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A8A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F299E9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7AB56390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14:paraId="1BB97663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14:paraId="34FF7D2C" w14:textId="77777777"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14:paraId="4871C638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4FCE25E3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3290639C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684A31F5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016B7F7D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14069F14" w14:textId="77777777" w:rsidR="00A32166" w:rsidRDefault="00A3216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5D116C60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077875E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0490CCE9" w14:textId="77777777"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14:paraId="4211BD1E" w14:textId="77777777"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 w:rsidR="00D37B02">
        <w:rPr>
          <w:rFonts w:ascii="Times New Roman" w:eastAsia="Calibri" w:hAnsi="Times New Roman" w:cs="Times New Roman"/>
          <w:b/>
          <w:bCs/>
        </w:rPr>
        <w:t xml:space="preserve">CONSTÂNCIA </w:t>
      </w:r>
      <w:r w:rsidR="00D01F97">
        <w:rPr>
          <w:rFonts w:ascii="Times New Roman" w:eastAsia="Calibri" w:hAnsi="Times New Roman" w:cs="Times New Roman"/>
          <w:b/>
          <w:bCs/>
        </w:rPr>
        <w:t xml:space="preserve">- </w:t>
      </w:r>
      <w:r w:rsidR="0074037F">
        <w:rPr>
          <w:rFonts w:ascii="Times New Roman" w:eastAsia="Caladea" w:hAnsi="Times New Roman" w:cs="Times New Roman"/>
          <w:b/>
          <w:bCs/>
        </w:rPr>
        <w:t>ENTRONCAMENTO</w:t>
      </w:r>
      <w:r w:rsidR="0074037F" w:rsidRPr="00967C63">
        <w:rPr>
          <w:rFonts w:ascii="Times New Roman" w:eastAsia="Caladea" w:hAnsi="Times New Roman" w:cs="Times New Roman"/>
          <w:b/>
          <w:bCs/>
        </w:rPr>
        <w:t xml:space="preserve"> </w:t>
      </w:r>
      <w:r w:rsidR="0074037F">
        <w:rPr>
          <w:rFonts w:ascii="Times New Roman" w:eastAsia="Caladea" w:hAnsi="Times New Roman" w:cs="Times New Roman"/>
          <w:b/>
          <w:bCs/>
        </w:rPr>
        <w:t>-</w:t>
      </w:r>
      <w:r w:rsidR="003C2E91">
        <w:rPr>
          <w:rFonts w:ascii="Times New Roman" w:eastAsia="Caladea" w:hAnsi="Times New Roman" w:cs="Times New Roman"/>
          <w:b/>
          <w:bCs/>
        </w:rPr>
        <w:t xml:space="preserve"> FERREIRA DO ZÊZERE </w:t>
      </w:r>
      <w:r w:rsidRPr="00967C63">
        <w:rPr>
          <w:rFonts w:ascii="Times New Roman" w:eastAsia="Caladea" w:hAnsi="Times New Roman" w:cs="Times New Roman"/>
          <w:b/>
          <w:bCs/>
        </w:rPr>
        <w:t xml:space="preserve">– </w:t>
      </w:r>
      <w:r>
        <w:rPr>
          <w:rFonts w:ascii="Times New Roman" w:eastAsia="Calibri" w:hAnsi="Times New Roman" w:cs="Times New Roman"/>
          <w:b/>
          <w:bCs/>
        </w:rPr>
        <w:t xml:space="preserve">MAÇÃO </w:t>
      </w:r>
      <w:r w:rsidR="003C2E91">
        <w:rPr>
          <w:rFonts w:ascii="Times New Roman" w:eastAsia="Calibri" w:hAnsi="Times New Roman" w:cs="Times New Roman"/>
          <w:b/>
          <w:bCs/>
        </w:rPr>
        <w:t>–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C2E91">
        <w:rPr>
          <w:rFonts w:ascii="Times New Roman" w:eastAsia="Calibri" w:hAnsi="Times New Roman" w:cs="Times New Roman"/>
          <w:b/>
          <w:bCs/>
        </w:rPr>
        <w:t xml:space="preserve">OURÉM – SARDOAL – TOMAR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  <w:r w:rsidR="003C2E91">
        <w:rPr>
          <w:rFonts w:ascii="Times New Roman" w:eastAsia="Caladea" w:hAnsi="Times New Roman" w:cs="Times New Roman"/>
          <w:b/>
          <w:bCs/>
        </w:rPr>
        <w:t xml:space="preserve"> </w:t>
      </w:r>
    </w:p>
    <w:p w14:paraId="3D910F42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1032C0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71BC9B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BB4B4F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8F7653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0BAF4BE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4BE56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DAC8C1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F8728D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F37B6A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767BF2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21CE66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9BFCFD7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953D74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E63568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3FAFBD1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E9B500D" w14:textId="77777777" w:rsidR="00757CDB" w:rsidRDefault="00D35455" w:rsidP="00757CDB">
      <w:pPr>
        <w:pStyle w:val="Pargrafobsico"/>
        <w:jc w:val="both"/>
        <w:rPr>
          <w:rFonts w:ascii="Caladea" w:eastAsia="Caladea" w:hAnsi="Caladea" w:cs="Caladea"/>
          <w:b/>
          <w:bCs/>
          <w:sz w:val="28"/>
          <w:szCs w:val="28"/>
        </w:rPr>
      </w:pP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1552" behindDoc="1" locked="0" layoutInCell="1" allowOverlap="1" wp14:anchorId="3C33DF53" wp14:editId="2D0B498C">
            <wp:simplePos x="0" y="0"/>
            <wp:positionH relativeFrom="column">
              <wp:posOffset>5566410</wp:posOffset>
            </wp:positionH>
            <wp:positionV relativeFrom="paragraph">
              <wp:posOffset>161925</wp:posOffset>
            </wp:positionV>
            <wp:extent cx="638810" cy="513080"/>
            <wp:effectExtent l="0" t="0" r="8890" b="1270"/>
            <wp:wrapTight wrapText="bothSides">
              <wp:wrapPolygon edited="0">
                <wp:start x="0" y="0"/>
                <wp:lineTo x="0" y="20851"/>
                <wp:lineTo x="21256" y="20851"/>
                <wp:lineTo x="21256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51143E5" wp14:editId="22667F56">
            <wp:simplePos x="0" y="0"/>
            <wp:positionH relativeFrom="column">
              <wp:posOffset>4941570</wp:posOffset>
            </wp:positionH>
            <wp:positionV relativeFrom="paragraph">
              <wp:posOffset>180975</wp:posOffset>
            </wp:positionV>
            <wp:extent cx="748665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0885" y="20823"/>
                <wp:lineTo x="20885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1A0">
        <w:rPr>
          <w:noProof/>
        </w:rPr>
        <w:drawing>
          <wp:anchor distT="0" distB="0" distL="114300" distR="114300" simplePos="0" relativeHeight="251674624" behindDoc="1" locked="0" layoutInCell="1" allowOverlap="1" wp14:anchorId="512FC33C" wp14:editId="3061A918">
            <wp:simplePos x="0" y="0"/>
            <wp:positionH relativeFrom="column">
              <wp:posOffset>4015740</wp:posOffset>
            </wp:positionH>
            <wp:positionV relativeFrom="paragraph">
              <wp:posOffset>266700</wp:posOffset>
            </wp:positionV>
            <wp:extent cx="923925" cy="307340"/>
            <wp:effectExtent l="0" t="0" r="9525" b="0"/>
            <wp:wrapTight wrapText="bothSides">
              <wp:wrapPolygon edited="0">
                <wp:start x="0" y="0"/>
                <wp:lineTo x="0" y="20083"/>
                <wp:lineTo x="21377" y="20083"/>
                <wp:lineTo x="2137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 w:rsidRPr="004B71A0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72576" behindDoc="1" locked="0" layoutInCell="1" allowOverlap="1" wp14:anchorId="2DA0BE75" wp14:editId="0AB765F3">
            <wp:simplePos x="0" y="0"/>
            <wp:positionH relativeFrom="column">
              <wp:posOffset>3491865</wp:posOffset>
            </wp:positionH>
            <wp:positionV relativeFrom="paragraph">
              <wp:posOffset>200025</wp:posOffset>
            </wp:positionV>
            <wp:extent cx="523875" cy="440690"/>
            <wp:effectExtent l="0" t="0" r="9525" b="0"/>
            <wp:wrapTight wrapText="bothSides">
              <wp:wrapPolygon edited="0">
                <wp:start x="0" y="0"/>
                <wp:lineTo x="0" y="20542"/>
                <wp:lineTo x="21207" y="20542"/>
                <wp:lineTo x="21207" y="0"/>
                <wp:lineTo x="0" y="0"/>
              </wp:wrapPolygon>
            </wp:wrapTight>
            <wp:docPr id="2" name="Imagem 2" descr="C:\Users\ana.rodrigues\AppData\Local\Microsoft\Windows\INetCache\Content.MSO\64346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rodrigues\AppData\Local\Microsoft\Windows\INetCache\Content.MSO\643467A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8CECDC8" wp14:editId="70B93577">
            <wp:simplePos x="0" y="0"/>
            <wp:positionH relativeFrom="column">
              <wp:posOffset>2977515</wp:posOffset>
            </wp:positionH>
            <wp:positionV relativeFrom="paragraph">
              <wp:posOffset>176530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0C44FED5" wp14:editId="1C95B2A5">
            <wp:simplePos x="0" y="0"/>
            <wp:positionH relativeFrom="column">
              <wp:posOffset>2225040</wp:posOffset>
            </wp:positionH>
            <wp:positionV relativeFrom="paragraph">
              <wp:posOffset>233045</wp:posOffset>
            </wp:positionV>
            <wp:extent cx="752475" cy="405130"/>
            <wp:effectExtent l="0" t="0" r="9525" b="0"/>
            <wp:wrapTight wrapText="bothSides">
              <wp:wrapPolygon edited="0">
                <wp:start x="0" y="0"/>
                <wp:lineTo x="0" y="20313"/>
                <wp:lineTo x="21327" y="20313"/>
                <wp:lineTo x="21327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73600" behindDoc="1" locked="0" layoutInCell="1" allowOverlap="1" wp14:anchorId="30CFD178" wp14:editId="2FA3B3E6">
            <wp:simplePos x="0" y="0"/>
            <wp:positionH relativeFrom="column">
              <wp:posOffset>1463040</wp:posOffset>
            </wp:positionH>
            <wp:positionV relativeFrom="paragraph">
              <wp:posOffset>266700</wp:posOffset>
            </wp:positionV>
            <wp:extent cx="76200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4" name="Imagem 4" descr="C:\Users\ana.rodrigues\AppData\Local\Microsoft\Windows\INetCache\Content.MSO\85E8E2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.rodrigues\AppData\Local\Microsoft\Windows\INetCache\Content.MSO\85E8E25A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36394716" wp14:editId="4E68EA3D">
            <wp:simplePos x="0" y="0"/>
            <wp:positionH relativeFrom="column">
              <wp:posOffset>779145</wp:posOffset>
            </wp:positionH>
            <wp:positionV relativeFrom="paragraph">
              <wp:posOffset>167005</wp:posOffset>
            </wp:positionV>
            <wp:extent cx="6858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000" y="20880"/>
                <wp:lineTo x="21000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troncament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29EEF86F" wp14:editId="6032EC07">
            <wp:simplePos x="0" y="0"/>
            <wp:positionH relativeFrom="column">
              <wp:posOffset>343535</wp:posOffset>
            </wp:positionH>
            <wp:positionV relativeFrom="paragraph">
              <wp:posOffset>157480</wp:posOffset>
            </wp:positionV>
            <wp:extent cx="546735" cy="642620"/>
            <wp:effectExtent l="0" t="0" r="5715" b="5080"/>
            <wp:wrapTight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1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33B3C5EB" wp14:editId="5EBBA843">
            <wp:simplePos x="0" y="0"/>
            <wp:positionH relativeFrom="column">
              <wp:posOffset>-222885</wp:posOffset>
            </wp:positionH>
            <wp:positionV relativeFrom="paragraph">
              <wp:posOffset>167005</wp:posOffset>
            </wp:positionV>
            <wp:extent cx="626110" cy="623570"/>
            <wp:effectExtent l="0" t="0" r="2540" b="5080"/>
            <wp:wrapTight wrapText="bothSides">
              <wp:wrapPolygon edited="0">
                <wp:start x="0" y="0"/>
                <wp:lineTo x="0" y="21116"/>
                <wp:lineTo x="21030" y="21116"/>
                <wp:lineTo x="2103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A0"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67FE566D" wp14:editId="23468F75">
            <wp:simplePos x="0" y="0"/>
            <wp:positionH relativeFrom="column">
              <wp:posOffset>-876300</wp:posOffset>
            </wp:positionH>
            <wp:positionV relativeFrom="paragraph">
              <wp:posOffset>271780</wp:posOffset>
            </wp:positionV>
            <wp:extent cx="843915" cy="518795"/>
            <wp:effectExtent l="0" t="0" r="0" b="0"/>
            <wp:wrapTight wrapText="bothSides">
              <wp:wrapPolygon edited="0">
                <wp:start x="0" y="0"/>
                <wp:lineTo x="0" y="20622"/>
                <wp:lineTo x="20966" y="20622"/>
                <wp:lineTo x="209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AD55E" w14:textId="77777777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02B85E67" w14:textId="77777777" w:rsidR="00D35455" w:rsidRDefault="00D35455" w:rsidP="00D35455">
      <w:pPr>
        <w:pStyle w:val="Pargrafobsico"/>
        <w:suppressAutoHyphens/>
        <w:jc w:val="center"/>
        <w:rPr>
          <w:rFonts w:ascii="Caladea" w:eastAsia="Caladea" w:hAnsi="Caladea" w:cs="Caladea"/>
          <w:b/>
          <w:bCs/>
          <w:sz w:val="28"/>
          <w:szCs w:val="28"/>
        </w:rPr>
      </w:pPr>
    </w:p>
    <w:p w14:paraId="760A546E" w14:textId="77777777" w:rsidR="007B0826" w:rsidRPr="00AA741F" w:rsidRDefault="007B0826" w:rsidP="00900B3F">
      <w:pPr>
        <w:pStyle w:val="Pargrafobsico"/>
        <w:shd w:val="solid" w:color="FF9E9E" w:fill="auto"/>
        <w:suppressAutoHyphens/>
        <w:jc w:val="center"/>
      </w:pPr>
      <w:r w:rsidRPr="00AA741F">
        <w:rPr>
          <w:rFonts w:ascii="Caladea" w:eastAsia="Caladea" w:hAnsi="Caladea" w:cs="Caladea"/>
          <w:b/>
          <w:bCs/>
          <w:sz w:val="28"/>
          <w:szCs w:val="28"/>
        </w:rPr>
        <w:t>Resumo da Reunião</w:t>
      </w:r>
    </w:p>
    <w:p w14:paraId="0555F6F4" w14:textId="77777777" w:rsidR="007B0826" w:rsidRDefault="007B0826" w:rsidP="00900B3F">
      <w:pPr>
        <w:pStyle w:val="Pargrafobsico"/>
        <w:suppressAutoHyphens/>
        <w:jc w:val="both"/>
      </w:pPr>
    </w:p>
    <w:p w14:paraId="4DEFA3EA" w14:textId="1E9D4922" w:rsidR="007B0826" w:rsidRPr="00A437DE" w:rsidRDefault="007B0826" w:rsidP="001644CE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Dia </w:t>
      </w:r>
      <w:r w:rsidR="00411B1A">
        <w:rPr>
          <w:rFonts w:ascii="Calibri" w:eastAsia="Calibri Light" w:hAnsi="Calibri" w:cs="Calibri Light"/>
          <w:b/>
          <w:bCs/>
          <w:iCs/>
        </w:rPr>
        <w:t>23</w:t>
      </w:r>
      <w:r w:rsidRPr="00A437DE">
        <w:rPr>
          <w:rFonts w:ascii="Calibri" w:eastAsia="Calibri Light" w:hAnsi="Calibri" w:cs="Calibri Light"/>
          <w:b/>
          <w:bCs/>
          <w:iCs/>
        </w:rPr>
        <w:t>/</w:t>
      </w:r>
      <w:r w:rsidR="000A5A4A">
        <w:rPr>
          <w:rFonts w:ascii="Calibri" w:eastAsia="Calibri Light" w:hAnsi="Calibri" w:cs="Calibri Light"/>
          <w:b/>
          <w:bCs/>
          <w:iCs/>
        </w:rPr>
        <w:t>0</w:t>
      </w:r>
      <w:r w:rsidR="00411B1A">
        <w:rPr>
          <w:rFonts w:ascii="Calibri" w:eastAsia="Calibri Light" w:hAnsi="Calibri" w:cs="Calibri Light"/>
          <w:b/>
          <w:bCs/>
          <w:iCs/>
        </w:rPr>
        <w:t>5</w:t>
      </w:r>
      <w:r w:rsidRPr="00A437DE">
        <w:rPr>
          <w:rFonts w:ascii="Calibri" w:eastAsia="Calibri Light" w:hAnsi="Calibri" w:cs="Calibri Light"/>
          <w:b/>
          <w:bCs/>
          <w:iCs/>
        </w:rPr>
        <w:t>/202</w:t>
      </w:r>
      <w:r w:rsidR="000A5A4A">
        <w:rPr>
          <w:rFonts w:ascii="Calibri" w:eastAsia="Calibri Light" w:hAnsi="Calibri" w:cs="Calibri Light"/>
          <w:b/>
          <w:bCs/>
          <w:iCs/>
        </w:rPr>
        <w:t>4</w:t>
      </w:r>
      <w:r w:rsidRPr="00A437DE">
        <w:rPr>
          <w:rFonts w:ascii="Calibri" w:eastAsia="Calibri Light" w:hAnsi="Calibri" w:cs="Calibri Light"/>
          <w:b/>
          <w:bCs/>
          <w:iCs/>
        </w:rPr>
        <w:t>, 16 horas</w:t>
      </w:r>
    </w:p>
    <w:p w14:paraId="7D702777" w14:textId="7F1CEDD5" w:rsidR="007B0826" w:rsidRPr="00A437DE" w:rsidRDefault="007B0826" w:rsidP="001644CE">
      <w:pPr>
        <w:pStyle w:val="Pargrafobsico"/>
        <w:suppressAutoHyphens/>
        <w:jc w:val="both"/>
        <w:rPr>
          <w:rFonts w:ascii="Calibri" w:eastAsia="Calibri Light" w:hAnsi="Calibri" w:cs="Calibri Light"/>
          <w:b/>
          <w:bCs/>
          <w:iCs/>
        </w:rPr>
      </w:pPr>
      <w:r w:rsidRPr="00A437DE">
        <w:rPr>
          <w:rFonts w:ascii="Calibri" w:eastAsia="Calibri Light" w:hAnsi="Calibri" w:cs="Calibri Light"/>
          <w:b/>
          <w:bCs/>
          <w:iCs/>
        </w:rPr>
        <w:t xml:space="preserve">Local: </w:t>
      </w:r>
      <w:r w:rsidR="003C2E91">
        <w:rPr>
          <w:rFonts w:ascii="Calibri" w:eastAsia="Calibri Light" w:hAnsi="Calibri" w:cs="Calibri Light"/>
          <w:b/>
          <w:bCs/>
          <w:iCs/>
        </w:rPr>
        <w:t xml:space="preserve">Salão Nobre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 xml:space="preserve">a Câmara Municipal </w:t>
      </w:r>
      <w:r w:rsidR="00016C3F">
        <w:rPr>
          <w:rFonts w:ascii="Calibri" w:eastAsia="Calibri Light" w:hAnsi="Calibri" w:cs="Calibri Light"/>
          <w:b/>
          <w:bCs/>
          <w:iCs/>
        </w:rPr>
        <w:t>d</w:t>
      </w:r>
      <w:r w:rsidR="003C2E91">
        <w:rPr>
          <w:rFonts w:ascii="Calibri" w:eastAsia="Calibri Light" w:hAnsi="Calibri" w:cs="Calibri Light"/>
          <w:b/>
          <w:bCs/>
          <w:iCs/>
        </w:rPr>
        <w:t xml:space="preserve">e </w:t>
      </w:r>
      <w:r w:rsidR="00411B1A">
        <w:rPr>
          <w:rFonts w:ascii="Calibri" w:eastAsia="Calibri Light" w:hAnsi="Calibri" w:cs="Calibri Light"/>
          <w:b/>
          <w:bCs/>
          <w:iCs/>
        </w:rPr>
        <w:t>Tomar</w:t>
      </w:r>
    </w:p>
    <w:p w14:paraId="52A6E9CE" w14:textId="77777777"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>Presenças:</w:t>
      </w:r>
    </w:p>
    <w:p w14:paraId="68645B20" w14:textId="64A33B4F"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 Light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Abrantes, </w:t>
      </w:r>
      <w:r w:rsidR="00253DC5" w:rsidRPr="00085F99">
        <w:rPr>
          <w:rFonts w:asciiTheme="minorHAnsi" w:eastAsia="Calibri Light" w:hAnsiTheme="minorHAnsi" w:cstheme="minorHAnsi"/>
        </w:rPr>
        <w:t>Nuno Gomes</w:t>
      </w:r>
      <w:r w:rsidR="00965B12">
        <w:rPr>
          <w:rFonts w:asciiTheme="minorHAnsi" w:eastAsia="Calibri Light" w:hAnsiTheme="minorHAnsi" w:cstheme="minorHAnsi"/>
        </w:rPr>
        <w:t>,</w:t>
      </w:r>
      <w:r w:rsidR="00253DC5" w:rsidRPr="00085F99">
        <w:rPr>
          <w:rFonts w:asciiTheme="minorHAnsi" w:eastAsia="Calibri Light" w:hAnsiTheme="minorHAnsi" w:cstheme="minorHAnsi"/>
        </w:rPr>
        <w:t xml:space="preserve"> </w:t>
      </w:r>
      <w:r w:rsidRPr="00085F99">
        <w:rPr>
          <w:rFonts w:asciiTheme="minorHAnsi" w:eastAsia="Calibri Light" w:hAnsiTheme="minorHAnsi" w:cstheme="minorHAnsi"/>
        </w:rPr>
        <w:t>Luís Valente</w:t>
      </w:r>
      <w:r w:rsidR="00965B12">
        <w:rPr>
          <w:rFonts w:asciiTheme="minorHAnsi" w:eastAsia="Calibri Light" w:hAnsiTheme="minorHAnsi" w:cstheme="minorHAnsi"/>
        </w:rPr>
        <w:t xml:space="preserve"> e Ana Rodrigues</w:t>
      </w:r>
    </w:p>
    <w:p w14:paraId="6D08CBEA" w14:textId="5F40AA7D" w:rsidR="00766AE4" w:rsidRPr="00DA0875" w:rsidRDefault="00766AE4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color w:val="FF0000"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Alcanena</w:t>
      </w:r>
      <w:r w:rsidRPr="00614857">
        <w:rPr>
          <w:rFonts w:asciiTheme="minorHAnsi" w:eastAsia="Calibri" w:hAnsiTheme="minorHAnsi" w:cstheme="minorHAnsi"/>
          <w:bCs/>
          <w:color w:val="000000" w:themeColor="text1"/>
        </w:rPr>
        <w:t>, Pedro Gil</w:t>
      </w:r>
      <w:r w:rsidR="00DA0875" w:rsidRPr="00614857">
        <w:rPr>
          <w:rFonts w:asciiTheme="minorHAnsi" w:eastAsia="Calibri" w:hAnsiTheme="minorHAnsi" w:cstheme="minorHAnsi"/>
          <w:bCs/>
          <w:color w:val="000000" w:themeColor="text1"/>
        </w:rPr>
        <w:t>.</w:t>
      </w:r>
    </w:p>
    <w:p w14:paraId="0583C26D" w14:textId="711D1E93" w:rsidR="007B0826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Constância, </w:t>
      </w:r>
      <w:r w:rsidR="00DA0875">
        <w:rPr>
          <w:rFonts w:asciiTheme="minorHAnsi" w:eastAsia="Calibri" w:hAnsiTheme="minorHAnsi" w:cstheme="minorHAnsi"/>
          <w:bCs/>
        </w:rPr>
        <w:t>Pedro Pereira</w:t>
      </w:r>
    </w:p>
    <w:p w14:paraId="2AC69129" w14:textId="77777777" w:rsidR="00965B12" w:rsidRPr="00085F99" w:rsidRDefault="00965B12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Munícipio de Entroncamento, Vitor Frutuoso</w:t>
      </w:r>
    </w:p>
    <w:p w14:paraId="1EBBA943" w14:textId="652737F7" w:rsidR="00C86CF8" w:rsidRPr="00085F99" w:rsidRDefault="003C2E91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Ferreira de Zêzere, </w:t>
      </w:r>
      <w:r w:rsidR="00B07CB1" w:rsidRPr="00085F99">
        <w:rPr>
          <w:rFonts w:asciiTheme="minorHAnsi" w:eastAsia="Calibri" w:hAnsiTheme="minorHAnsi" w:cstheme="minorHAnsi"/>
          <w:bCs/>
        </w:rPr>
        <w:t>Miguel Carvalho</w:t>
      </w:r>
    </w:p>
    <w:p w14:paraId="1B288918" w14:textId="0A918BC2" w:rsidR="00026BBD" w:rsidRPr="00085F99" w:rsidRDefault="00026BBD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 xml:space="preserve">Ourém, </w:t>
      </w:r>
      <w:r w:rsidR="00965B12">
        <w:rPr>
          <w:rFonts w:asciiTheme="minorHAnsi" w:eastAsia="Calibri" w:hAnsiTheme="minorHAnsi" w:cstheme="minorHAnsi"/>
          <w:bCs/>
        </w:rPr>
        <w:t>Jorge Santos</w:t>
      </w:r>
      <w:r w:rsidR="00DA0875">
        <w:rPr>
          <w:rFonts w:asciiTheme="minorHAnsi" w:eastAsia="Calibri" w:hAnsiTheme="minorHAnsi" w:cstheme="minorHAnsi"/>
          <w:bCs/>
        </w:rPr>
        <w:t>,</w:t>
      </w:r>
      <w:r w:rsidR="00965B12">
        <w:rPr>
          <w:rFonts w:asciiTheme="minorHAnsi" w:eastAsia="Calibri" w:hAnsiTheme="minorHAnsi" w:cstheme="minorHAnsi"/>
          <w:bCs/>
        </w:rPr>
        <w:t xml:space="preserve"> Vânia Oliveira</w:t>
      </w:r>
      <w:r w:rsidR="00DA0875">
        <w:rPr>
          <w:rFonts w:asciiTheme="minorHAnsi" w:eastAsia="Calibri" w:hAnsiTheme="minorHAnsi" w:cstheme="minorHAnsi"/>
          <w:bCs/>
        </w:rPr>
        <w:t xml:space="preserve"> e Suse Lopes</w:t>
      </w:r>
    </w:p>
    <w:p w14:paraId="7D201F94" w14:textId="4C0F3683" w:rsidR="00766AE4" w:rsidRPr="00085F99" w:rsidRDefault="00766AE4" w:rsidP="001644CE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Tomar,</w:t>
      </w:r>
      <w:r w:rsidR="00DA0875">
        <w:rPr>
          <w:rFonts w:asciiTheme="minorHAnsi" w:eastAsia="Calibri" w:hAnsiTheme="minorHAnsi" w:cstheme="minorHAnsi"/>
          <w:bCs/>
        </w:rPr>
        <w:t xml:space="preserve"> André Silva,</w:t>
      </w:r>
      <w:r w:rsidRPr="00085F99">
        <w:rPr>
          <w:rFonts w:asciiTheme="minorHAnsi" w:eastAsia="Calibri" w:hAnsiTheme="minorHAnsi" w:cstheme="minorHAnsi"/>
          <w:bCs/>
        </w:rPr>
        <w:t xml:space="preserve"> </w:t>
      </w:r>
      <w:r w:rsidRPr="00085F99">
        <w:rPr>
          <w:rFonts w:asciiTheme="minorHAnsi" w:hAnsiTheme="minorHAnsi" w:cstheme="minorHAnsi"/>
        </w:rPr>
        <w:t>Rita</w:t>
      </w:r>
      <w:r w:rsidR="00F021CE" w:rsidRPr="00085F99">
        <w:rPr>
          <w:rFonts w:asciiTheme="minorHAnsi" w:hAnsiTheme="minorHAnsi" w:cstheme="minorHAnsi"/>
        </w:rPr>
        <w:t xml:space="preserve"> </w:t>
      </w:r>
      <w:r w:rsidR="001D69F5" w:rsidRPr="00085F99">
        <w:rPr>
          <w:rFonts w:asciiTheme="minorHAnsi" w:hAnsiTheme="minorHAnsi" w:cstheme="minorHAnsi"/>
        </w:rPr>
        <w:t>Freitas</w:t>
      </w:r>
      <w:r w:rsidRPr="00085F99">
        <w:rPr>
          <w:rFonts w:asciiTheme="minorHAnsi" w:hAnsiTheme="minorHAnsi" w:cstheme="minorHAnsi"/>
        </w:rPr>
        <w:t xml:space="preserve">, </w:t>
      </w:r>
      <w:r w:rsidR="002449E2">
        <w:rPr>
          <w:rFonts w:asciiTheme="minorHAnsi" w:hAnsiTheme="minorHAnsi" w:cstheme="minorHAnsi"/>
        </w:rPr>
        <w:t>Ana Sereno</w:t>
      </w:r>
      <w:r w:rsidRPr="00085F99">
        <w:rPr>
          <w:rFonts w:asciiTheme="minorHAnsi" w:hAnsiTheme="minorHAnsi" w:cstheme="minorHAnsi"/>
        </w:rPr>
        <w:t xml:space="preserve"> </w:t>
      </w:r>
      <w:r w:rsidR="004B71A0" w:rsidRPr="00085F99">
        <w:rPr>
          <w:rFonts w:asciiTheme="minorHAnsi" w:hAnsiTheme="minorHAnsi" w:cstheme="minorHAnsi"/>
        </w:rPr>
        <w:t>e</w:t>
      </w:r>
      <w:r w:rsidRPr="00085F99">
        <w:rPr>
          <w:rFonts w:asciiTheme="minorHAnsi" w:hAnsiTheme="minorHAnsi" w:cstheme="minorHAnsi"/>
        </w:rPr>
        <w:t xml:space="preserve"> </w:t>
      </w:r>
      <w:r w:rsidR="002449E2">
        <w:rPr>
          <w:rFonts w:asciiTheme="minorHAnsi" w:hAnsiTheme="minorHAnsi" w:cstheme="minorHAnsi"/>
        </w:rPr>
        <w:t>Mónica Silva</w:t>
      </w:r>
    </w:p>
    <w:p w14:paraId="3A1D7D0F" w14:textId="5B888E28" w:rsidR="00DA0875" w:rsidRPr="00085F99" w:rsidRDefault="00DA0875" w:rsidP="00DA0875">
      <w:pPr>
        <w:pStyle w:val="Pargrafobsico"/>
        <w:suppressAutoHyphens/>
        <w:jc w:val="both"/>
        <w:rPr>
          <w:rFonts w:asciiTheme="minorHAnsi" w:hAnsiTheme="minorHAnsi" w:cstheme="minorHAnsi"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>
        <w:rPr>
          <w:rFonts w:asciiTheme="minorHAnsi" w:eastAsia="Calibri" w:hAnsiTheme="minorHAnsi" w:cstheme="minorHAnsi"/>
          <w:bCs/>
        </w:rPr>
        <w:t>Torres Novas</w:t>
      </w:r>
      <w:r w:rsidRPr="00085F99">
        <w:rPr>
          <w:rFonts w:asciiTheme="minorHAnsi" w:eastAsia="Calibri" w:hAnsiTheme="minorHAnsi" w:cstheme="minorHAnsi"/>
          <w:bCs/>
        </w:rPr>
        <w:t>,</w:t>
      </w:r>
      <w:r>
        <w:rPr>
          <w:rFonts w:asciiTheme="minorHAnsi" w:eastAsia="Calibri" w:hAnsiTheme="minorHAnsi" w:cstheme="minorHAnsi"/>
          <w:bCs/>
        </w:rPr>
        <w:t xml:space="preserve"> Alexandra</w:t>
      </w:r>
      <w:r w:rsidR="00614857">
        <w:rPr>
          <w:rFonts w:asciiTheme="minorHAnsi" w:eastAsia="Calibri" w:hAnsiTheme="minorHAnsi" w:cstheme="minorHAnsi"/>
          <w:bCs/>
        </w:rPr>
        <w:t xml:space="preserve"> Menezes</w:t>
      </w:r>
    </w:p>
    <w:p w14:paraId="54686401" w14:textId="77777777" w:rsidR="007B0826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 Light" w:hAnsiTheme="minorHAnsi" w:cstheme="minorHAnsi"/>
        </w:rPr>
        <w:t xml:space="preserve">Município de </w:t>
      </w:r>
      <w:r w:rsidRPr="00085F99">
        <w:rPr>
          <w:rFonts w:asciiTheme="minorHAnsi" w:eastAsia="Calibri" w:hAnsiTheme="minorHAnsi" w:cstheme="minorHAnsi"/>
          <w:bCs/>
        </w:rPr>
        <w:t>Vila Nova da Barquinha</w:t>
      </w:r>
      <w:r w:rsidR="00C86CF8" w:rsidRPr="00085F99">
        <w:rPr>
          <w:rFonts w:asciiTheme="minorHAnsi" w:eastAsia="Calibri" w:hAnsiTheme="minorHAnsi" w:cstheme="minorHAnsi"/>
          <w:bCs/>
        </w:rPr>
        <w:t xml:space="preserve">, </w:t>
      </w:r>
      <w:r w:rsidRPr="00085F99">
        <w:rPr>
          <w:rFonts w:asciiTheme="minorHAnsi" w:eastAsia="Calibri" w:hAnsiTheme="minorHAnsi" w:cstheme="minorHAnsi"/>
          <w:bCs/>
        </w:rPr>
        <w:t>Helena Oliveira</w:t>
      </w:r>
    </w:p>
    <w:p w14:paraId="1A53B057" w14:textId="7B80D2B8" w:rsidR="00DA0875" w:rsidRPr="00085F99" w:rsidRDefault="00DA0875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Município de Sardoal, Claúdia Costa e André Lopes</w:t>
      </w:r>
      <w:bookmarkStart w:id="0" w:name="_GoBack"/>
      <w:bookmarkEnd w:id="0"/>
    </w:p>
    <w:p w14:paraId="43D1624A" w14:textId="77777777" w:rsidR="007B0826" w:rsidRPr="00085F99" w:rsidRDefault="007B0826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  <w:r w:rsidRPr="00085F99">
        <w:rPr>
          <w:rFonts w:asciiTheme="minorHAnsi" w:eastAsia="Calibri" w:hAnsiTheme="minorHAnsi" w:cstheme="minorHAnsi"/>
          <w:bCs/>
        </w:rPr>
        <w:t>Elementos fundadores: Jorge Heleno</w:t>
      </w:r>
    </w:p>
    <w:p w14:paraId="52B48840" w14:textId="77777777" w:rsidR="007B0826" w:rsidRPr="00085F99" w:rsidRDefault="007B0826" w:rsidP="001644CE">
      <w:pPr>
        <w:pStyle w:val="Pargrafobsico"/>
        <w:pBdr>
          <w:bottom w:val="single" w:sz="6" w:space="1" w:color="auto"/>
        </w:pBdr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2DBD125" w14:textId="77777777" w:rsidR="00DF0800" w:rsidRPr="00085F99" w:rsidRDefault="00DF0800" w:rsidP="001644CE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5F366BC" w14:textId="5B353BAB" w:rsidR="002373B3" w:rsidRPr="00881AD5" w:rsidRDefault="00300106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Rita Freitas</w:t>
      </w:r>
      <w:r w:rsidR="00AF422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2373B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começou por agradecer a presença de todos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questionar se o secretariado de Abrantes desejava </w:t>
      </w:r>
      <w:r w:rsidR="008C009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efetuar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alguma introdução.</w:t>
      </w:r>
    </w:p>
    <w:p w14:paraId="70D769F5" w14:textId="2392903A" w:rsidR="00AF4223" w:rsidRPr="00881AD5" w:rsidRDefault="00AF4223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iniciou pedindo aos novos membros presentes que </w:t>
      </w:r>
      <w:r w:rsidR="0045145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realizassem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uma breve apresentação ao restante grupo.</w:t>
      </w:r>
    </w:p>
    <w:p w14:paraId="00FA5659" w14:textId="56FE5C7F" w:rsidR="00DF629E" w:rsidRPr="00881AD5" w:rsidRDefault="00DF629E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Relembrou que já </w:t>
      </w:r>
      <w:r w:rsidR="00AE7ED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foi anunciado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na comunicação os locais e datas dos congressos.</w:t>
      </w:r>
    </w:p>
    <w:p w14:paraId="63B02B2B" w14:textId="212D35B1" w:rsidR="00CF07E8" w:rsidRPr="00881AD5" w:rsidRDefault="00DF629E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Parabenizou o grupo</w:t>
      </w:r>
      <w:r w:rsidR="00A874B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por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este ano</w:t>
      </w:r>
      <w:r w:rsidR="00A874B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estando no mês de maio</w:t>
      </w:r>
      <w:r w:rsidR="00C6741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já </w:t>
      </w:r>
      <w:r w:rsidR="00A514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 encontrar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programa </w:t>
      </w:r>
      <w:r w:rsidR="00283D6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praticamente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completo. </w:t>
      </w:r>
    </w:p>
    <w:p w14:paraId="3916AA6E" w14:textId="6449CD0A" w:rsidR="00DF629E" w:rsidRPr="00881AD5" w:rsidRDefault="00CF07E8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Acrescentou</w:t>
      </w:r>
      <w:r w:rsidR="00066C5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DB49A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situações em falta, nomeadamente </w:t>
      </w:r>
      <w:r w:rsidR="00AA0D9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do município de Sardoal</w:t>
      </w:r>
      <w:r w:rsidR="00BB720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– indicar subtemas</w:t>
      </w:r>
      <w:r w:rsidR="0093609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; do município de Constância </w:t>
      </w:r>
      <w:r w:rsidR="00DA77B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– indicar subtemas e 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confirmação de presenças</w:t>
      </w:r>
      <w:r w:rsidR="005201C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;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</w:t>
      </w:r>
      <w:r w:rsidR="00FD453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do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município de Tomar</w:t>
      </w:r>
      <w:r w:rsidR="00FD453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F6534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– indicar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alguns nomes de oradores e confirmações de presenças.</w:t>
      </w:r>
    </w:p>
    <w:p w14:paraId="5160FCFE" w14:textId="0BB9576A" w:rsidR="00DF629E" w:rsidRPr="00881AD5" w:rsidRDefault="00D03D4B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Cláudia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Costa referiu que estão a trabalhar nesse sentido e que brevemente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Irão 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fornecer os subtemas em falta.</w:t>
      </w:r>
    </w:p>
    <w:p w14:paraId="0206957F" w14:textId="06D4EE58" w:rsidR="00DF629E" w:rsidRPr="00881AD5" w:rsidRDefault="00DF629E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Pedro Pereira 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referiu que</w:t>
      </w:r>
      <w:r w:rsidR="0030010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já está confirmado o moderador Gonçalo Ferreira e que brevemente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4E5F5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facultarão 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</w:t>
      </w:r>
      <w:r w:rsidR="0030010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restante em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falta.</w:t>
      </w:r>
    </w:p>
    <w:p w14:paraId="25F016B9" w14:textId="40480F5A" w:rsidR="009E3669" w:rsidRPr="00881AD5" w:rsidRDefault="009E366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Rita Freitas informou que Patrícia Sampaio e Igor Sampaio</w:t>
      </w:r>
      <w:r w:rsidR="0030010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não conseguem confirmar já, visto estarem nos jogos </w:t>
      </w:r>
      <w:r w:rsidR="0030010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límpicos. Contudo já tem a confirmação de Miguel Dias e Ivo Silva.</w:t>
      </w:r>
    </w:p>
    <w:p w14:paraId="7F99DE98" w14:textId="2B125E6D" w:rsidR="009E3669" w:rsidRPr="00881AD5" w:rsidRDefault="009E366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Pedro Pereira questionou se já existia data para a divulgação do programa global.</w:t>
      </w:r>
    </w:p>
    <w:p w14:paraId="4AB4B02E" w14:textId="70191C2C" w:rsidR="009E3669" w:rsidRPr="00881AD5" w:rsidRDefault="009E366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 xml:space="preserve">Luís Valente </w:t>
      </w:r>
      <w:r w:rsidR="00281D3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revelou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</w:t>
      </w:r>
      <w:r w:rsidR="00281D3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será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divulgado assim que o programa </w:t>
      </w:r>
      <w:r w:rsidR="00D540A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 site </w:t>
      </w:r>
      <w:r w:rsidR="00281D3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este</w:t>
      </w:r>
      <w:r w:rsidR="0050035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jam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concluí</w:t>
      </w:r>
      <w:r w:rsidR="0050035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dos </w:t>
      </w:r>
      <w:r w:rsidR="00D540A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na totalidade</w:t>
      </w:r>
      <w:r w:rsidR="0050035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472811BA" w14:textId="56996358" w:rsidR="009E3669" w:rsidRPr="00881AD5" w:rsidRDefault="0006105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Cláudia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Costa adiantou que a reunião do grupo da comunicação ficou marcada para dia 18</w:t>
      </w:r>
      <w:r w:rsidR="00380D9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junho, a fim de preparar</w:t>
      </w:r>
      <w:r w:rsidR="00380D9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em 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toda a divulgação do programa global do congresso.</w:t>
      </w:r>
    </w:p>
    <w:p w14:paraId="1C44AD71" w14:textId="1DA51EBB" w:rsidR="009E3669" w:rsidRPr="00881AD5" w:rsidRDefault="009E366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Pedro Pereira questionou o grupo em relação à gravação do evento</w:t>
      </w:r>
      <w:r w:rsidR="00265C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no sentido de esclarecer </w:t>
      </w:r>
      <w:r w:rsidR="00C35D7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</w:t>
      </w:r>
      <w:r w:rsidR="002C3C8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est</w:t>
      </w:r>
      <w:r w:rsidR="009B03D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ser</w:t>
      </w:r>
      <w:r w:rsidR="00C35D7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á 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efetuad</w:t>
      </w:r>
      <w:r w:rsidR="009B03D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por uma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empresa ou 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pel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os municípios.</w:t>
      </w:r>
    </w:p>
    <w:p w14:paraId="00C2D451" w14:textId="0956A91E" w:rsidR="009E3669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Valente </w:t>
      </w:r>
      <w:r w:rsidR="0014315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relembrou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</w:t>
      </w:r>
      <w:r w:rsidR="0014315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já 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tinha ficado 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definido que </w:t>
      </w:r>
      <w:r w:rsidR="009E366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cada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município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ficaria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encarregue da sua gravação do evento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depois </w:t>
      </w:r>
      <w:r w:rsidR="00B735A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 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compilar</w:t>
      </w:r>
      <w:r w:rsidR="00B735A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todo o evento com os diversos fóruns e congressos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3921E6EE" w14:textId="33E7B9B6" w:rsidR="00703514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Pedro Pereira </w:t>
      </w:r>
      <w:r w:rsidR="002D30B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realçou 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que </w:t>
      </w:r>
      <w:r w:rsidR="00D9665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seria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importante ser uma empresa,</w:t>
      </w:r>
      <w:r w:rsidR="0091527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no sentido de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uniformizar todo o congresso.</w:t>
      </w:r>
    </w:p>
    <w:p w14:paraId="32EDB932" w14:textId="7E0EB3B7" w:rsidR="00703514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r</w:t>
      </w:r>
      <w:r w:rsidR="00272D9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</w:t>
      </w:r>
      <w:r w:rsidR="006F2AE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cordou que 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no primeiro ano foi solicitado ao IPT um orçamento para todo o Congresso e </w:t>
      </w:r>
      <w:r w:rsidR="006F2AE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apenas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Município de Abrantes é que contratou os serviços, pois todos os outros Municípios fizeram com os seus meios de comunicação.</w:t>
      </w:r>
    </w:p>
    <w:p w14:paraId="02DDE509" w14:textId="328D8FB6" w:rsidR="00703514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Pedro Pereira </w:t>
      </w:r>
      <w:r w:rsidR="006F2DD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indicou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uniformizar é o mais importante e se tiverem de adquirir contrato com uma empresa, dividido por todos os municípios não será dispendioso.</w:t>
      </w:r>
    </w:p>
    <w:p w14:paraId="4CF60CD7" w14:textId="309BF698" w:rsidR="00703514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Helena Oliveira concord</w:t>
      </w:r>
      <w:r w:rsidR="000A47F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será a melhor forma, pois o município não tem grandes meios e estruturas para </w:t>
      </w:r>
      <w:r w:rsidR="00ED6BD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realizar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gravação do evento.</w:t>
      </w:r>
    </w:p>
    <w:p w14:paraId="0CF17980" w14:textId="42EE8F1C" w:rsidR="00703514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Pedro Gil refer</w:t>
      </w:r>
      <w:r w:rsidR="00891C2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mesmo ao nível técnico como os microfones, as gravações ir</w:t>
      </w:r>
      <w:r w:rsidR="00C91644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iam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tornar</w:t>
      </w:r>
      <w:r w:rsidR="00C91644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-se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mais uniformes.</w:t>
      </w:r>
    </w:p>
    <w:p w14:paraId="6C0C2A7D" w14:textId="553A1411" w:rsidR="00DC7F1D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compromete</w:t>
      </w:r>
      <w:r w:rsidR="00D6591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-se a </w:t>
      </w:r>
      <w:r w:rsidR="00D6591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contatar </w:t>
      </w:r>
      <w:r w:rsidR="00CF701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IPT, no sentido de </w:t>
      </w:r>
      <w:r w:rsidR="00CF701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solicitar 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um orçamento para a transmissão de todo o Congresso.</w:t>
      </w:r>
    </w:p>
    <w:p w14:paraId="24E0BE48" w14:textId="643F910C" w:rsidR="00703514" w:rsidRPr="00881AD5" w:rsidRDefault="00703514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Miguel Carvalho 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oncord</w:t>
      </w:r>
      <w:r w:rsidR="009A0F7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ser</w:t>
      </w:r>
      <w:r w:rsidR="009A0F7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melhor optarem por uma empresa, visto o </w:t>
      </w:r>
      <w:r w:rsidR="00687C1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município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não </w:t>
      </w:r>
      <w:r w:rsidR="00F2154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possuir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recursos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para </w:t>
      </w:r>
      <w:r w:rsidR="00F2154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realizar</w:t>
      </w:r>
      <w:r w:rsidR="0033362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em</w:t>
      </w:r>
      <w:r w:rsidR="00F2154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gravação do evento</w:t>
      </w:r>
      <w:r w:rsidR="00687C1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6B6E89CA" w14:textId="7F2E75F9" w:rsidR="00687C12" w:rsidRPr="00881AD5" w:rsidRDefault="00687C1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Pedro Pereira </w:t>
      </w:r>
      <w:r w:rsidR="0033362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considera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importante </w:t>
      </w:r>
      <w:r w:rsidR="00C474F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solicitar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orçamentos </w:t>
      </w:r>
      <w:r w:rsidR="00C474F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de forma a se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analisar qual o mais vantajoso para todos.</w:t>
      </w:r>
    </w:p>
    <w:p w14:paraId="7AB9282C" w14:textId="2A7BDE21" w:rsidR="00687C12" w:rsidRPr="00881AD5" w:rsidRDefault="00687C1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alert</w:t>
      </w:r>
      <w:r w:rsidR="002B732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se um município que tenha recursos e não queira participar na aquisição de contrato com uma empresa para evento é livre de o fazer</w:t>
      </w:r>
      <w:r w:rsidR="005B364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também.</w:t>
      </w:r>
    </w:p>
    <w:p w14:paraId="3E8F545F" w14:textId="2BB27C59" w:rsidR="00687C12" w:rsidRPr="00881AD5" w:rsidRDefault="00687C1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Helena Oliveira inform</w:t>
      </w:r>
      <w:r w:rsidR="0035762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irá solicitar </w:t>
      </w:r>
      <w:r w:rsidR="00CF07E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um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orçamento com uma empresa </w:t>
      </w:r>
      <w:r w:rsidR="0035762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="006524C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obre a qual já tem realizado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trabalh</w:t>
      </w:r>
      <w:r w:rsidR="006524C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os para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</w:t>
      </w:r>
      <w:r w:rsidR="002A154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município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 Vila Nova da Barquinha.</w:t>
      </w:r>
    </w:p>
    <w:p w14:paraId="5F188262" w14:textId="170B2134" w:rsidR="00434E58" w:rsidRPr="00881AD5" w:rsidRDefault="002A154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suger</w:t>
      </w:r>
      <w:r w:rsidR="00CF70A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os </w:t>
      </w:r>
      <w:r w:rsidR="005E566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residentes dos municípios poderiam </w:t>
      </w:r>
      <w:r w:rsidR="006811B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di</w:t>
      </w:r>
      <w:r w:rsidR="002E3DF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alogar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 a comunidade intermunicipal</w:t>
      </w:r>
      <w:r w:rsidR="002E3DF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 forma a </w:t>
      </w:r>
      <w:r w:rsidR="002E3DF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aceitarem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ser 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patrocinador do congresso, </w:t>
      </w:r>
      <w:r w:rsidR="0040351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garantindo</w:t>
      </w:r>
      <w:r w:rsidR="00C9183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por exemplo a alimentação e alojamento da empresa que nos irá dar apoio com as gravações.</w:t>
      </w:r>
    </w:p>
    <w:p w14:paraId="6F090B6E" w14:textId="69D09D07" w:rsidR="00434E58" w:rsidRPr="00881AD5" w:rsidRDefault="00434E58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Nuno Gomes refer</w:t>
      </w:r>
      <w:r w:rsidR="004D0E8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pode ser uma ajuda </w:t>
      </w:r>
      <w:r w:rsidR="006D495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muito importante,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no sentido da alimentação aos técnicos e aluno</w:t>
      </w:r>
      <w:r w:rsidR="00F74FA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s.</w:t>
      </w:r>
    </w:p>
    <w:p w14:paraId="378F730A" w14:textId="5EDB7EC3" w:rsidR="002A1542" w:rsidRPr="00881AD5" w:rsidRDefault="00434E58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André Silva question</w:t>
      </w:r>
      <w:r w:rsidR="00F74FA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="00F3118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226E0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 a responsabilidade</w:t>
      </w:r>
      <w:r w:rsidR="00A94A3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A0046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</w:t>
      </w:r>
      <w:r w:rsidR="002A154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 alojamento e alimentação dos oradores e moderador</w:t>
      </w:r>
      <w:r w:rsidR="00A0046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es</w:t>
      </w:r>
      <w:r w:rsidR="00F3118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seria dos municípios</w:t>
      </w:r>
      <w:r w:rsidR="00EA27E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125BB31D" w14:textId="29C43EE1" w:rsidR="002A1542" w:rsidRPr="00881AD5" w:rsidRDefault="002A154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Jorge Heleno confirmou e alertou para se questionar logo no início dos convites aos moderadores e oradores se ir</w:t>
      </w:r>
      <w:r w:rsidR="00265B9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 ter algum custo pela sua presença, para que não aconte</w:t>
      </w:r>
      <w:r w:rsidR="00524DF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ce</w:t>
      </w:r>
      <w:r w:rsidR="009A5F8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sse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como no ano passado em Abrantes.</w:t>
      </w:r>
    </w:p>
    <w:p w14:paraId="640D4395" w14:textId="2EE27AAF" w:rsidR="002A1542" w:rsidRPr="00881AD5" w:rsidRDefault="002A154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Helena Oliveira referiu que no início dos convites aos moderadores e oradores, o município de Vila Nova da Barquinha comunica que não dão direito a pagamento, </w:t>
      </w:r>
      <w:r w:rsidR="000A2E12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no entanto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garantem al</w:t>
      </w:r>
      <w:r w:rsidR="00F1729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ojamento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 alimentação.</w:t>
      </w:r>
    </w:p>
    <w:p w14:paraId="02269397" w14:textId="2D31087B" w:rsidR="002A1542" w:rsidRPr="00881AD5" w:rsidRDefault="002A1542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André Silva 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alud</w:t>
      </w:r>
      <w:r w:rsidR="000C687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iu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deve</w:t>
      </w:r>
      <w:r w:rsidR="000C687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rá </w:t>
      </w:r>
      <w:r w:rsidR="00DC7F1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 ao critério de cada município, pois se pretenderem fazer um pagamento aos moderadores ou oradores são livres de o fazer.</w:t>
      </w:r>
    </w:p>
    <w:p w14:paraId="2CC33FDC" w14:textId="3A44FCAA" w:rsidR="00434E58" w:rsidRPr="00881AD5" w:rsidRDefault="00434E58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Jorge Heleno concord</w:t>
      </w:r>
      <w:r w:rsidR="005533C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mas só </w:t>
      </w:r>
      <w:r w:rsidR="00E0543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pretendeu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alertar para não </w:t>
      </w:r>
      <w:r w:rsidR="00E0543D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repeti</w:t>
      </w:r>
      <w:r w:rsidR="002B12C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rem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situações como a do ano </w:t>
      </w:r>
      <w:r w:rsidR="002B12C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anterior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60603614" w14:textId="5D138478" w:rsidR="00DC7F1D" w:rsidRPr="00881AD5" w:rsidRDefault="00DC7F1D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Pedro Gil refer</w:t>
      </w:r>
      <w:r w:rsidR="002B12C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iu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que </w:t>
      </w:r>
      <w:r w:rsidR="00DC2394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acordaram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130F4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fazer um pagamento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com o moderador 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 oradores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 forma a garantir a sua presença este ano</w:t>
      </w:r>
      <w:r w:rsidR="0016354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5451B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salvaguardando 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 qualidade do congresso.</w:t>
      </w:r>
    </w:p>
    <w:p w14:paraId="3F675F9A" w14:textId="2389E482" w:rsidR="00703514" w:rsidRPr="00881AD5" w:rsidRDefault="00DC7F1D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André Silva questionou em relação </w:t>
      </w:r>
      <w:r w:rsidR="00EC1A3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á acreditação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como </w:t>
      </w:r>
      <w:r w:rsidR="006F03D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será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6F03D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proced</w:t>
      </w:r>
      <w:r w:rsidR="006F03D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imento</w:t>
      </w:r>
      <w:r w:rsidR="00623AC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  <w:r w:rsidR="006F03D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</w:p>
    <w:p w14:paraId="6F90C914" w14:textId="600A9A64" w:rsidR="00DC7F1D" w:rsidRPr="00881AD5" w:rsidRDefault="00DC7F1D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Nuno Gomes acrescentou que a acreditação é tratada com o Município de Abrantes junto do IPDJ e dos Centros de Formação. E pretende-se alargar a acreditação dos professores, o que já se encontra a ser tratado, sendo que toda a acreditação servirá para os diferentes títulos.</w:t>
      </w:r>
    </w:p>
    <w:p w14:paraId="3A5FB39B" w14:textId="1DEB383A" w:rsidR="00DC7F1D" w:rsidRPr="00881AD5" w:rsidRDefault="00DC7F1D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Jorge Santos questionou como funciona o processo das inscrições</w:t>
      </w:r>
      <w:r w:rsidR="00641A1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bem</w:t>
      </w:r>
      <w:r w:rsidR="00167FE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como poderão ter acesso as listagens.</w:t>
      </w:r>
    </w:p>
    <w:p w14:paraId="5CC0F4F3" w14:textId="53D08B95" w:rsidR="00167FE9" w:rsidRPr="00881AD5" w:rsidRDefault="00167FE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acrescentou que o parceiro tecnológico irá enviar 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um ficheiro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com as inscrições de cada município.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92213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Comunicou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ainda que</w:t>
      </w:r>
      <w:r w:rsidR="00510B6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parceiro tecnológico</w:t>
      </w:r>
      <w:r w:rsidR="00434E58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510B6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vai colocando no grupo do congresso a quantidade de inscrições de cada município.</w:t>
      </w:r>
    </w:p>
    <w:p w14:paraId="0601410D" w14:textId="07D67131" w:rsidR="00167FE9" w:rsidRPr="00881AD5" w:rsidRDefault="00167FE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Vítor Frutuoso question</w:t>
      </w:r>
      <w:r w:rsidR="0092213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ou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</w:t>
      </w:r>
      <w:r w:rsidR="00334914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obre a utilização ou não </w:t>
      </w:r>
      <w:r w:rsidR="003B6CC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de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sacos</w:t>
      </w:r>
      <w:r w:rsidR="003B6CC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3CCC7487" w14:textId="1B12E425" w:rsidR="00167FE9" w:rsidRPr="00881AD5" w:rsidRDefault="00167FE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</w:t>
      </w:r>
      <w:r w:rsidR="00BA108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recordou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desde o primeiro congresso ficou definido 100</w:t>
      </w:r>
      <w:r w:rsidR="00510B6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sacos por</w:t>
      </w:r>
      <w:r w:rsidR="0084058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cada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município.</w:t>
      </w:r>
    </w:p>
    <w:p w14:paraId="2D64F4D1" w14:textId="6D12B319" w:rsidR="00167FE9" w:rsidRPr="00881AD5" w:rsidRDefault="00167FE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André </w:t>
      </w:r>
      <w:r w:rsidR="0084058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afirmou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</w:t>
      </w:r>
      <w:r w:rsidR="007E617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seriam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muitos sacos no final do congresso para cada pessoa</w:t>
      </w:r>
      <w:r w:rsidR="007E617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se deveria reduzir o excesso de</w:t>
      </w:r>
      <w:r w:rsidR="009E083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stes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.</w:t>
      </w:r>
    </w:p>
    <w:p w14:paraId="0E23D580" w14:textId="2CEB34DC" w:rsidR="00167FE9" w:rsidRPr="00881AD5" w:rsidRDefault="00167FE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</w:t>
      </w:r>
      <w:r w:rsidR="004E1BD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adiantou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os sacos servem para cada município colocar flyers, agenda culturais, etc.</w:t>
      </w:r>
    </w:p>
    <w:p w14:paraId="0E4A6B3A" w14:textId="79946B02" w:rsidR="00167FE9" w:rsidRPr="00881AD5" w:rsidRDefault="00167FE9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en-US"/>
        </w:rPr>
        <w:t>Alexandra</w:t>
      </w:r>
      <w:r w:rsidR="00614857" w:rsidRPr="00881AD5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en-US"/>
        </w:rPr>
        <w:t xml:space="preserve"> Menezes</w:t>
      </w:r>
      <w:r w:rsidRPr="00881AD5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en-US"/>
        </w:rPr>
        <w:t xml:space="preserve">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acrescent</w:t>
      </w:r>
      <w:r w:rsidR="004E1BD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ou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que </w:t>
      </w:r>
      <w:r w:rsidR="004E1BD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será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possível reduzir a quantidade de sacos</w:t>
      </w:r>
      <w:r w:rsidR="00CB290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a título de exemplo</w:t>
      </w:r>
      <w:r w:rsidR="001607A6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através de um QrCode</w:t>
      </w:r>
      <w:r w:rsidR="002A493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aquando da inscrição, enviando</w:t>
      </w:r>
      <w:r w:rsidR="00E44FA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desta forma</w:t>
      </w:r>
      <w:r w:rsidR="002A493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toda a programação do congresso.</w:t>
      </w:r>
    </w:p>
    <w:p w14:paraId="20C2E84C" w14:textId="3C4B9474" w:rsidR="002A4931" w:rsidRPr="00881AD5" w:rsidRDefault="002A4931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André Silva acrescent</w:t>
      </w:r>
      <w:r w:rsidR="00E44FA0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depois cada município irá quer</w:t>
      </w:r>
      <w:r w:rsidR="00050CF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er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colocar flyers e agendas nos sacos.</w:t>
      </w:r>
    </w:p>
    <w:p w14:paraId="16D66314" w14:textId="39746F8C" w:rsidR="002A4931" w:rsidRPr="00881AD5" w:rsidRDefault="002A4931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acrescentou que os municípios poderiam partilhar entre si os seus flyers de divulgação e agendas,</w:t>
      </w:r>
      <w:r w:rsidR="001B0B0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0A17E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fornecendo</w:t>
      </w:r>
      <w:r w:rsidR="001B0B0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apenas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saco aquando da presença no primeiro fórum ou congresso.</w:t>
      </w:r>
    </w:p>
    <w:p w14:paraId="0A55DA28" w14:textId="0BDCA1D2" w:rsidR="00510B65" w:rsidRPr="00881AD5" w:rsidRDefault="00510B65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Luís Valente </w:t>
      </w:r>
      <w:r w:rsidR="008D1B55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indicou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</w:t>
      </w:r>
      <w:r w:rsidR="0085670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na sua opinião</w:t>
      </w:r>
      <w:r w:rsidR="0085670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, será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muito papel e</w:t>
      </w:r>
      <w:r w:rsidR="005C5ED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BA24D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transparecerá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a ideia de desperdício.</w:t>
      </w:r>
    </w:p>
    <w:p w14:paraId="1362F2C2" w14:textId="78120377" w:rsidR="002A4931" w:rsidRPr="00881AD5" w:rsidRDefault="002A4931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lastRenderedPageBreak/>
        <w:t>Vítor Frutuoso refer</w:t>
      </w:r>
      <w:r w:rsidR="00BA24D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nesse sentido o primeiro município </w:t>
      </w:r>
      <w:r w:rsidR="00003789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apresentar o congresso irá distribuir os sacos e o último não irá distribuir quase nada.</w:t>
      </w:r>
    </w:p>
    <w:p w14:paraId="70306B13" w14:textId="3446A5AD" w:rsidR="00DC7F1D" w:rsidRPr="00881AD5" w:rsidRDefault="002A4931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Miguel Carvalho </w:t>
      </w:r>
      <w:r w:rsidR="002052EF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concordo</w:t>
      </w:r>
      <w:r w:rsidR="00EF1A0A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u e </w:t>
      </w:r>
      <w:r w:rsidR="00D056A4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afirmou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não faz sentido tantos sacos.</w:t>
      </w:r>
    </w:p>
    <w:p w14:paraId="03883F8F" w14:textId="13CAC43C" w:rsidR="002A4931" w:rsidRPr="00881AD5" w:rsidRDefault="0079278C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André</w:t>
      </w:r>
      <w:r w:rsidR="002A493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Silva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sugeriu</w:t>
      </w:r>
      <w:r w:rsidR="002A4931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ser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distribuída uma pen, evitando o desperdício.</w:t>
      </w:r>
    </w:p>
    <w:p w14:paraId="56F732F1" w14:textId="39C99D89" w:rsidR="0079278C" w:rsidRPr="00881AD5" w:rsidRDefault="0079278C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Rita Freitas acrescent</w:t>
      </w:r>
      <w:r w:rsidR="0084512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o importante é reduzir custos, sendo que o </w:t>
      </w:r>
      <w:r w:rsidR="0057060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formato </w:t>
      </w:r>
      <w:r w:rsidR="0061485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digital será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o melhor.</w:t>
      </w:r>
    </w:p>
    <w:p w14:paraId="3BFA593B" w14:textId="10D73DB0" w:rsidR="0079278C" w:rsidRPr="00881AD5" w:rsidRDefault="00510B65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Miguel Carvalho a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crescent</w:t>
      </w:r>
      <w:r w:rsidR="0057060B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poderia ser uma pasta ou pen com o logo do município e que pode</w:t>
      </w:r>
      <w:r w:rsidR="007257F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ria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conter a programação 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digital 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do evento.</w:t>
      </w:r>
    </w:p>
    <w:p w14:paraId="156C0275" w14:textId="2C077DBA" w:rsidR="00510B65" w:rsidRPr="00881AD5" w:rsidRDefault="00510B65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Rita Freitas concord</w:t>
      </w:r>
      <w:r w:rsidR="00E775C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e afirm</w:t>
      </w:r>
      <w:r w:rsidR="00E775C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ou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ser a melhor solução</w:t>
      </w:r>
      <w:r w:rsidR="00822D5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para garantir a redução de custos e desperdícios.</w:t>
      </w:r>
    </w:p>
    <w:p w14:paraId="63197CC7" w14:textId="484B5034" w:rsidR="0079278C" w:rsidRPr="00881AD5" w:rsidRDefault="0079278C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Luís Valente conclui</w:t>
      </w:r>
      <w:r w:rsidR="00B504A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que ser</w:t>
      </w:r>
      <w:r w:rsidR="00B504A7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ia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melhor pensarem em uma solução e discutir na próxima reunião.</w:t>
      </w:r>
    </w:p>
    <w:p w14:paraId="2CF63D96" w14:textId="5276AFCC" w:rsidR="002373B3" w:rsidRPr="00881AD5" w:rsidRDefault="002373B3" w:rsidP="00881AD5">
      <w:pPr>
        <w:widowControl/>
        <w:spacing w:after="120"/>
        <w:jc w:val="both"/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A próxima reunião ficou agendada para o dia 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17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de 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junho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, às 16h00, no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</w:t>
      </w:r>
      <w:r w:rsidR="004B71C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entro </w:t>
      </w:r>
      <w:r w:rsidR="004B71C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C</w:t>
      </w:r>
      <w:r w:rsidR="0079278C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ultural Gil Vicente no</w:t>
      </w: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Município de </w:t>
      </w:r>
      <w:r w:rsidR="00DF629E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Sardoal</w:t>
      </w:r>
      <w:r w:rsidR="004B71C3"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 xml:space="preserve"> com a presença de elementos da comunicação.</w:t>
      </w:r>
    </w:p>
    <w:p w14:paraId="7DA56C2B" w14:textId="77777777" w:rsidR="007B0826" w:rsidRPr="00881AD5" w:rsidRDefault="002373B3" w:rsidP="00881AD5">
      <w:pPr>
        <w:widowControl/>
        <w:spacing w:after="120"/>
        <w:jc w:val="both"/>
        <w:rPr>
          <w:rFonts w:asciiTheme="minorHAnsi" w:eastAsia="Calibri Light" w:hAnsiTheme="minorHAnsi" w:cstheme="minorHAnsi"/>
          <w:bCs/>
          <w:sz w:val="24"/>
          <w:szCs w:val="24"/>
        </w:rPr>
      </w:pPr>
      <w:r w:rsidRPr="00881AD5">
        <w:rPr>
          <w:rFonts w:asciiTheme="minorHAnsi" w:eastAsia="Times New Roman" w:hAnsiTheme="minorHAnsi" w:cstheme="minorHAnsi"/>
          <w:kern w:val="2"/>
          <w:sz w:val="24"/>
          <w:szCs w:val="24"/>
          <w:lang w:eastAsia="en-US"/>
        </w:rPr>
        <w:t>Nada mais havendo a tratar, deu-se por encerrada a reunião, lavrando-se o presente registo.</w:t>
      </w:r>
    </w:p>
    <w:p w14:paraId="4E33B52A" w14:textId="77777777" w:rsidR="00645522" w:rsidRPr="00085F99" w:rsidRDefault="00645522" w:rsidP="001644CE">
      <w:pPr>
        <w:pStyle w:val="Pargrafobsico"/>
        <w:suppressAutoHyphens/>
        <w:spacing w:after="120" w:line="240" w:lineRule="auto"/>
        <w:jc w:val="both"/>
        <w:rPr>
          <w:rFonts w:asciiTheme="minorHAnsi" w:eastAsia="Calibri Light" w:hAnsiTheme="minorHAnsi" w:cstheme="minorHAnsi"/>
          <w:bCs/>
          <w:szCs w:val="28"/>
        </w:rPr>
      </w:pPr>
    </w:p>
    <w:p w14:paraId="30B9FCBA" w14:textId="77777777" w:rsidR="007B0826" w:rsidRPr="00085F99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>O secretariado do Congresso,</w:t>
      </w:r>
    </w:p>
    <w:p w14:paraId="6A2137B2" w14:textId="77777777" w:rsidR="007B0826" w:rsidRPr="00085F99" w:rsidRDefault="007B0826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 w:rsidRPr="00085F99">
        <w:rPr>
          <w:rFonts w:asciiTheme="minorHAnsi" w:eastAsia="Calibri Light" w:hAnsiTheme="minorHAnsi" w:cstheme="minorHAnsi"/>
          <w:bCs/>
          <w:szCs w:val="28"/>
        </w:rPr>
        <w:t xml:space="preserve">Ana Rodrigues, Município de Abrantes, </w:t>
      </w:r>
    </w:p>
    <w:p w14:paraId="1762967C" w14:textId="70BD75F7" w:rsidR="007D14B7" w:rsidRPr="00085F99" w:rsidRDefault="0079278C" w:rsidP="007C54DE">
      <w:pPr>
        <w:pStyle w:val="Pargrafobsico"/>
        <w:suppressAutoHyphens/>
        <w:spacing w:after="120" w:line="240" w:lineRule="auto"/>
        <w:ind w:left="1416"/>
        <w:jc w:val="right"/>
        <w:rPr>
          <w:rFonts w:asciiTheme="minorHAnsi" w:eastAsia="Calibri Light" w:hAnsiTheme="minorHAnsi" w:cstheme="minorHAnsi"/>
          <w:bCs/>
          <w:szCs w:val="28"/>
        </w:rPr>
      </w:pPr>
      <w:r>
        <w:rPr>
          <w:rFonts w:asciiTheme="minorHAnsi" w:eastAsia="Calibri Light" w:hAnsiTheme="minorHAnsi" w:cstheme="minorHAnsi"/>
          <w:bCs/>
          <w:szCs w:val="28"/>
        </w:rPr>
        <w:t>26</w:t>
      </w:r>
      <w:r w:rsidR="00504A2C" w:rsidRPr="00085F99">
        <w:rPr>
          <w:rFonts w:asciiTheme="minorHAnsi" w:eastAsia="Calibri Light" w:hAnsiTheme="minorHAnsi" w:cstheme="minorHAnsi"/>
          <w:bCs/>
          <w:szCs w:val="28"/>
        </w:rPr>
        <w:t xml:space="preserve"> 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de </w:t>
      </w:r>
      <w:r>
        <w:rPr>
          <w:rFonts w:asciiTheme="minorHAnsi" w:eastAsia="Calibri Light" w:hAnsiTheme="minorHAnsi" w:cstheme="minorHAnsi"/>
          <w:bCs/>
          <w:szCs w:val="28"/>
        </w:rPr>
        <w:t>maio</w:t>
      </w:r>
      <w:r w:rsidR="007B0826" w:rsidRPr="00085F99">
        <w:rPr>
          <w:rFonts w:asciiTheme="minorHAnsi" w:eastAsia="Calibri Light" w:hAnsiTheme="minorHAnsi" w:cstheme="minorHAnsi"/>
          <w:bCs/>
          <w:szCs w:val="28"/>
        </w:rPr>
        <w:t xml:space="preserve"> de 2</w:t>
      </w:r>
      <w:r w:rsidR="00F22EE9" w:rsidRPr="00085F99">
        <w:rPr>
          <w:rFonts w:asciiTheme="minorHAnsi" w:eastAsia="Calibri Light" w:hAnsiTheme="minorHAnsi" w:cstheme="minorHAnsi"/>
          <w:bCs/>
          <w:szCs w:val="28"/>
        </w:rPr>
        <w:t>024</w:t>
      </w:r>
    </w:p>
    <w:sectPr w:rsidR="007D14B7" w:rsidRPr="00085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03789"/>
    <w:rsid w:val="000112F2"/>
    <w:rsid w:val="000113F5"/>
    <w:rsid w:val="0001192F"/>
    <w:rsid w:val="000144C1"/>
    <w:rsid w:val="00016C3F"/>
    <w:rsid w:val="0002107E"/>
    <w:rsid w:val="00022910"/>
    <w:rsid w:val="00026BBD"/>
    <w:rsid w:val="0002730F"/>
    <w:rsid w:val="00027D01"/>
    <w:rsid w:val="00041718"/>
    <w:rsid w:val="000429DC"/>
    <w:rsid w:val="00050CF1"/>
    <w:rsid w:val="00050DFA"/>
    <w:rsid w:val="00061052"/>
    <w:rsid w:val="000639D1"/>
    <w:rsid w:val="00066C50"/>
    <w:rsid w:val="00076CF5"/>
    <w:rsid w:val="0008230F"/>
    <w:rsid w:val="00085F99"/>
    <w:rsid w:val="000934DA"/>
    <w:rsid w:val="000948F8"/>
    <w:rsid w:val="000A17EB"/>
    <w:rsid w:val="000A2E12"/>
    <w:rsid w:val="000A47F7"/>
    <w:rsid w:val="000A5A4A"/>
    <w:rsid w:val="000C687C"/>
    <w:rsid w:val="000F4F9D"/>
    <w:rsid w:val="001175F3"/>
    <w:rsid w:val="00122BF3"/>
    <w:rsid w:val="00130F4F"/>
    <w:rsid w:val="001358BA"/>
    <w:rsid w:val="00135B9D"/>
    <w:rsid w:val="0014315E"/>
    <w:rsid w:val="001459A3"/>
    <w:rsid w:val="001607A6"/>
    <w:rsid w:val="0016354B"/>
    <w:rsid w:val="001644CE"/>
    <w:rsid w:val="00167FE9"/>
    <w:rsid w:val="00181535"/>
    <w:rsid w:val="00181E05"/>
    <w:rsid w:val="00192EB2"/>
    <w:rsid w:val="001940EC"/>
    <w:rsid w:val="001A2B17"/>
    <w:rsid w:val="001B0B0B"/>
    <w:rsid w:val="001C0ED0"/>
    <w:rsid w:val="001D30C3"/>
    <w:rsid w:val="001D69F5"/>
    <w:rsid w:val="001D6C51"/>
    <w:rsid w:val="001E14C9"/>
    <w:rsid w:val="001F72A0"/>
    <w:rsid w:val="002052EF"/>
    <w:rsid w:val="0021756B"/>
    <w:rsid w:val="00217D62"/>
    <w:rsid w:val="00217D9B"/>
    <w:rsid w:val="002226C7"/>
    <w:rsid w:val="00223D19"/>
    <w:rsid w:val="00226E0B"/>
    <w:rsid w:val="002349B7"/>
    <w:rsid w:val="00234F28"/>
    <w:rsid w:val="002373B3"/>
    <w:rsid w:val="002449E2"/>
    <w:rsid w:val="0024566D"/>
    <w:rsid w:val="002457F6"/>
    <w:rsid w:val="00253DC5"/>
    <w:rsid w:val="00255105"/>
    <w:rsid w:val="0026521D"/>
    <w:rsid w:val="00265B91"/>
    <w:rsid w:val="00265C8C"/>
    <w:rsid w:val="0027140E"/>
    <w:rsid w:val="00272D97"/>
    <w:rsid w:val="00281D30"/>
    <w:rsid w:val="00283D6D"/>
    <w:rsid w:val="0029036A"/>
    <w:rsid w:val="002A1542"/>
    <w:rsid w:val="002A24A1"/>
    <w:rsid w:val="002A4931"/>
    <w:rsid w:val="002A4EF1"/>
    <w:rsid w:val="002A69DD"/>
    <w:rsid w:val="002B12CF"/>
    <w:rsid w:val="002B28BF"/>
    <w:rsid w:val="002B7326"/>
    <w:rsid w:val="002C3C8D"/>
    <w:rsid w:val="002C7039"/>
    <w:rsid w:val="002C7E3C"/>
    <w:rsid w:val="002D286B"/>
    <w:rsid w:val="002D30B3"/>
    <w:rsid w:val="002D54FD"/>
    <w:rsid w:val="002E3DF6"/>
    <w:rsid w:val="00300106"/>
    <w:rsid w:val="00307949"/>
    <w:rsid w:val="0033362B"/>
    <w:rsid w:val="00334914"/>
    <w:rsid w:val="00357623"/>
    <w:rsid w:val="00375091"/>
    <w:rsid w:val="00380D99"/>
    <w:rsid w:val="00384A13"/>
    <w:rsid w:val="00396878"/>
    <w:rsid w:val="003A5B43"/>
    <w:rsid w:val="003B6CC7"/>
    <w:rsid w:val="003C2E91"/>
    <w:rsid w:val="003D3121"/>
    <w:rsid w:val="003E3A98"/>
    <w:rsid w:val="003F6A79"/>
    <w:rsid w:val="0040351F"/>
    <w:rsid w:val="00411B1A"/>
    <w:rsid w:val="004144A4"/>
    <w:rsid w:val="00434E58"/>
    <w:rsid w:val="004465BD"/>
    <w:rsid w:val="0045145C"/>
    <w:rsid w:val="00452E6A"/>
    <w:rsid w:val="00470897"/>
    <w:rsid w:val="00493D30"/>
    <w:rsid w:val="004A37E8"/>
    <w:rsid w:val="004B0525"/>
    <w:rsid w:val="004B1BC7"/>
    <w:rsid w:val="004B5ECF"/>
    <w:rsid w:val="004B71A0"/>
    <w:rsid w:val="004B71C3"/>
    <w:rsid w:val="004C4175"/>
    <w:rsid w:val="004C4457"/>
    <w:rsid w:val="004D0E87"/>
    <w:rsid w:val="004D18EA"/>
    <w:rsid w:val="004D2A25"/>
    <w:rsid w:val="004E1BD5"/>
    <w:rsid w:val="004E211F"/>
    <w:rsid w:val="004E5F5C"/>
    <w:rsid w:val="004E6870"/>
    <w:rsid w:val="00500353"/>
    <w:rsid w:val="00504A2C"/>
    <w:rsid w:val="00510B65"/>
    <w:rsid w:val="005201CA"/>
    <w:rsid w:val="005237DF"/>
    <w:rsid w:val="00524DF0"/>
    <w:rsid w:val="00530534"/>
    <w:rsid w:val="005443EE"/>
    <w:rsid w:val="005451B1"/>
    <w:rsid w:val="005533C8"/>
    <w:rsid w:val="00564DAD"/>
    <w:rsid w:val="0057060B"/>
    <w:rsid w:val="005830EC"/>
    <w:rsid w:val="00586B9B"/>
    <w:rsid w:val="005A0A28"/>
    <w:rsid w:val="005B123C"/>
    <w:rsid w:val="005B364C"/>
    <w:rsid w:val="005C5ED9"/>
    <w:rsid w:val="005D31BE"/>
    <w:rsid w:val="005E1E18"/>
    <w:rsid w:val="005E4CA5"/>
    <w:rsid w:val="005E566A"/>
    <w:rsid w:val="005F1985"/>
    <w:rsid w:val="00600D32"/>
    <w:rsid w:val="0061183D"/>
    <w:rsid w:val="00614857"/>
    <w:rsid w:val="0062198D"/>
    <w:rsid w:val="00623AC9"/>
    <w:rsid w:val="006304E5"/>
    <w:rsid w:val="00630854"/>
    <w:rsid w:val="00636C2D"/>
    <w:rsid w:val="00641A1E"/>
    <w:rsid w:val="006421EE"/>
    <w:rsid w:val="00644D32"/>
    <w:rsid w:val="00645522"/>
    <w:rsid w:val="006524C5"/>
    <w:rsid w:val="006700D0"/>
    <w:rsid w:val="00674956"/>
    <w:rsid w:val="006754D3"/>
    <w:rsid w:val="0067794E"/>
    <w:rsid w:val="006811BC"/>
    <w:rsid w:val="00681668"/>
    <w:rsid w:val="0068560F"/>
    <w:rsid w:val="00687C12"/>
    <w:rsid w:val="006A4FCD"/>
    <w:rsid w:val="006A5671"/>
    <w:rsid w:val="006B7D78"/>
    <w:rsid w:val="006C4490"/>
    <w:rsid w:val="006D3DC2"/>
    <w:rsid w:val="006D495E"/>
    <w:rsid w:val="006E1FBF"/>
    <w:rsid w:val="006F03D6"/>
    <w:rsid w:val="006F09D1"/>
    <w:rsid w:val="006F2AE0"/>
    <w:rsid w:val="006F2DD5"/>
    <w:rsid w:val="006F7472"/>
    <w:rsid w:val="0070120F"/>
    <w:rsid w:val="00703514"/>
    <w:rsid w:val="00717D59"/>
    <w:rsid w:val="007257F3"/>
    <w:rsid w:val="0074037F"/>
    <w:rsid w:val="00745D46"/>
    <w:rsid w:val="00746E11"/>
    <w:rsid w:val="00755228"/>
    <w:rsid w:val="00756795"/>
    <w:rsid w:val="00757CDB"/>
    <w:rsid w:val="00766AE4"/>
    <w:rsid w:val="00767BAC"/>
    <w:rsid w:val="00773C19"/>
    <w:rsid w:val="00776C13"/>
    <w:rsid w:val="00780DD3"/>
    <w:rsid w:val="00781D53"/>
    <w:rsid w:val="0079278C"/>
    <w:rsid w:val="007B0826"/>
    <w:rsid w:val="007B27DE"/>
    <w:rsid w:val="007B3F41"/>
    <w:rsid w:val="007C54DE"/>
    <w:rsid w:val="007D14B7"/>
    <w:rsid w:val="007E2465"/>
    <w:rsid w:val="007E617C"/>
    <w:rsid w:val="007F031C"/>
    <w:rsid w:val="00805DA2"/>
    <w:rsid w:val="00817B62"/>
    <w:rsid w:val="00822D53"/>
    <w:rsid w:val="00834E25"/>
    <w:rsid w:val="0084058A"/>
    <w:rsid w:val="00844340"/>
    <w:rsid w:val="00845123"/>
    <w:rsid w:val="00855530"/>
    <w:rsid w:val="00856701"/>
    <w:rsid w:val="00861070"/>
    <w:rsid w:val="00877274"/>
    <w:rsid w:val="00881634"/>
    <w:rsid w:val="00881AD5"/>
    <w:rsid w:val="00891C26"/>
    <w:rsid w:val="00895604"/>
    <w:rsid w:val="00895700"/>
    <w:rsid w:val="008B06F9"/>
    <w:rsid w:val="008B445D"/>
    <w:rsid w:val="008B4D3D"/>
    <w:rsid w:val="008C0099"/>
    <w:rsid w:val="008C0FC2"/>
    <w:rsid w:val="008C1692"/>
    <w:rsid w:val="008D1B55"/>
    <w:rsid w:val="008E05E7"/>
    <w:rsid w:val="008F50B4"/>
    <w:rsid w:val="00900382"/>
    <w:rsid w:val="00900B3F"/>
    <w:rsid w:val="00915279"/>
    <w:rsid w:val="0092213F"/>
    <w:rsid w:val="0092228D"/>
    <w:rsid w:val="00930408"/>
    <w:rsid w:val="0093609C"/>
    <w:rsid w:val="00936F30"/>
    <w:rsid w:val="0094203F"/>
    <w:rsid w:val="00965B12"/>
    <w:rsid w:val="0097239F"/>
    <w:rsid w:val="00972DF9"/>
    <w:rsid w:val="00976182"/>
    <w:rsid w:val="009A09DD"/>
    <w:rsid w:val="009A0F72"/>
    <w:rsid w:val="009A5F87"/>
    <w:rsid w:val="009B03DB"/>
    <w:rsid w:val="009E083E"/>
    <w:rsid w:val="009E23D5"/>
    <w:rsid w:val="009E2EE0"/>
    <w:rsid w:val="009E3669"/>
    <w:rsid w:val="009E46AF"/>
    <w:rsid w:val="00A00461"/>
    <w:rsid w:val="00A01E4E"/>
    <w:rsid w:val="00A030C0"/>
    <w:rsid w:val="00A21749"/>
    <w:rsid w:val="00A2191B"/>
    <w:rsid w:val="00A25FF3"/>
    <w:rsid w:val="00A26839"/>
    <w:rsid w:val="00A32166"/>
    <w:rsid w:val="00A506AF"/>
    <w:rsid w:val="00A51458"/>
    <w:rsid w:val="00A56B50"/>
    <w:rsid w:val="00A811E4"/>
    <w:rsid w:val="00A874BB"/>
    <w:rsid w:val="00A94A3F"/>
    <w:rsid w:val="00A94F7A"/>
    <w:rsid w:val="00A96C50"/>
    <w:rsid w:val="00A9780E"/>
    <w:rsid w:val="00AA0D9B"/>
    <w:rsid w:val="00AA24B2"/>
    <w:rsid w:val="00AA2AAC"/>
    <w:rsid w:val="00AA743B"/>
    <w:rsid w:val="00AE7EDB"/>
    <w:rsid w:val="00AF4223"/>
    <w:rsid w:val="00B07CB1"/>
    <w:rsid w:val="00B1135D"/>
    <w:rsid w:val="00B16175"/>
    <w:rsid w:val="00B30104"/>
    <w:rsid w:val="00B36ED2"/>
    <w:rsid w:val="00B41D21"/>
    <w:rsid w:val="00B45F83"/>
    <w:rsid w:val="00B504A7"/>
    <w:rsid w:val="00B57942"/>
    <w:rsid w:val="00B6300E"/>
    <w:rsid w:val="00B640A9"/>
    <w:rsid w:val="00B735AA"/>
    <w:rsid w:val="00B77914"/>
    <w:rsid w:val="00B87D0C"/>
    <w:rsid w:val="00BA108A"/>
    <w:rsid w:val="00BA24D3"/>
    <w:rsid w:val="00BB4822"/>
    <w:rsid w:val="00BB7203"/>
    <w:rsid w:val="00BD09D8"/>
    <w:rsid w:val="00BE52F6"/>
    <w:rsid w:val="00BF335F"/>
    <w:rsid w:val="00BF5FED"/>
    <w:rsid w:val="00C258F6"/>
    <w:rsid w:val="00C35D7E"/>
    <w:rsid w:val="00C43F37"/>
    <w:rsid w:val="00C474FA"/>
    <w:rsid w:val="00C508D8"/>
    <w:rsid w:val="00C55626"/>
    <w:rsid w:val="00C6741E"/>
    <w:rsid w:val="00C74D18"/>
    <w:rsid w:val="00C857FB"/>
    <w:rsid w:val="00C86CF8"/>
    <w:rsid w:val="00C91644"/>
    <w:rsid w:val="00C9183D"/>
    <w:rsid w:val="00CB2874"/>
    <w:rsid w:val="00CB290F"/>
    <w:rsid w:val="00CD43B8"/>
    <w:rsid w:val="00CD4EC0"/>
    <w:rsid w:val="00CD5414"/>
    <w:rsid w:val="00CE1AC6"/>
    <w:rsid w:val="00CF07E8"/>
    <w:rsid w:val="00CF5DDD"/>
    <w:rsid w:val="00CF701C"/>
    <w:rsid w:val="00CF70AD"/>
    <w:rsid w:val="00D01F97"/>
    <w:rsid w:val="00D03D4B"/>
    <w:rsid w:val="00D056A4"/>
    <w:rsid w:val="00D22B0C"/>
    <w:rsid w:val="00D33C25"/>
    <w:rsid w:val="00D35455"/>
    <w:rsid w:val="00D37B02"/>
    <w:rsid w:val="00D540A6"/>
    <w:rsid w:val="00D544F4"/>
    <w:rsid w:val="00D65911"/>
    <w:rsid w:val="00D756AE"/>
    <w:rsid w:val="00D8157E"/>
    <w:rsid w:val="00D8440D"/>
    <w:rsid w:val="00D96653"/>
    <w:rsid w:val="00D96C04"/>
    <w:rsid w:val="00DA0875"/>
    <w:rsid w:val="00DA3E5A"/>
    <w:rsid w:val="00DA77B8"/>
    <w:rsid w:val="00DB49A9"/>
    <w:rsid w:val="00DC2394"/>
    <w:rsid w:val="00DC67E3"/>
    <w:rsid w:val="00DC7F1D"/>
    <w:rsid w:val="00DD78DD"/>
    <w:rsid w:val="00DE383A"/>
    <w:rsid w:val="00DF0800"/>
    <w:rsid w:val="00DF26E0"/>
    <w:rsid w:val="00DF629E"/>
    <w:rsid w:val="00E0543D"/>
    <w:rsid w:val="00E36611"/>
    <w:rsid w:val="00E44FA0"/>
    <w:rsid w:val="00E57271"/>
    <w:rsid w:val="00E60F06"/>
    <w:rsid w:val="00E64DE2"/>
    <w:rsid w:val="00E713BD"/>
    <w:rsid w:val="00E775CC"/>
    <w:rsid w:val="00E77B7A"/>
    <w:rsid w:val="00E84F8B"/>
    <w:rsid w:val="00E856F2"/>
    <w:rsid w:val="00EA27E0"/>
    <w:rsid w:val="00EC1A3F"/>
    <w:rsid w:val="00EC3BA8"/>
    <w:rsid w:val="00ED1344"/>
    <w:rsid w:val="00ED6BD2"/>
    <w:rsid w:val="00EE1BF8"/>
    <w:rsid w:val="00EE57D5"/>
    <w:rsid w:val="00EF1A0A"/>
    <w:rsid w:val="00EF68D6"/>
    <w:rsid w:val="00F020D9"/>
    <w:rsid w:val="00F021CE"/>
    <w:rsid w:val="00F152B5"/>
    <w:rsid w:val="00F17295"/>
    <w:rsid w:val="00F21548"/>
    <w:rsid w:val="00F2171E"/>
    <w:rsid w:val="00F22EE9"/>
    <w:rsid w:val="00F258E7"/>
    <w:rsid w:val="00F31188"/>
    <w:rsid w:val="00F5063E"/>
    <w:rsid w:val="00F65341"/>
    <w:rsid w:val="00F748CE"/>
    <w:rsid w:val="00F74FA7"/>
    <w:rsid w:val="00F7717B"/>
    <w:rsid w:val="00F83554"/>
    <w:rsid w:val="00F94748"/>
    <w:rsid w:val="00FC2049"/>
    <w:rsid w:val="00FD364B"/>
    <w:rsid w:val="00FD37FC"/>
    <w:rsid w:val="00FD4530"/>
    <w:rsid w:val="578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F42B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B2F0-4704-4D69-8BDA-F59CC3DD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3</cp:revision>
  <dcterms:created xsi:type="dcterms:W3CDTF">2024-05-27T13:28:00Z</dcterms:created>
  <dcterms:modified xsi:type="dcterms:W3CDTF">2024-05-27T13:29:00Z</dcterms:modified>
</cp:coreProperties>
</file>